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1AB" w:rsidRPr="00412CCE" w:rsidRDefault="00F901AB" w:rsidP="0092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CCE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</w:t>
      </w:r>
      <w:r w:rsidR="00103462" w:rsidRPr="00412C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03462" w:rsidRPr="00412CCE" w:rsidRDefault="00103462" w:rsidP="0092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CCE">
        <w:rPr>
          <w:rFonts w:ascii="Times New Roman" w:eastAsia="Calibri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103462" w:rsidRPr="00412CCE" w:rsidRDefault="000069D0" w:rsidP="00006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103462" w:rsidRPr="00412CCE">
        <w:rPr>
          <w:rFonts w:ascii="Times New Roman" w:eastAsia="Calibri" w:hAnsi="Times New Roman" w:cs="Times New Roman"/>
          <w:b/>
          <w:sz w:val="24"/>
          <w:szCs w:val="24"/>
        </w:rPr>
        <w:t>О внесен</w:t>
      </w:r>
      <w:r w:rsidR="00177D7F">
        <w:rPr>
          <w:rFonts w:ascii="Times New Roman" w:eastAsia="Calibri" w:hAnsi="Times New Roman" w:cs="Times New Roman"/>
          <w:b/>
          <w:sz w:val="24"/>
          <w:szCs w:val="24"/>
        </w:rPr>
        <w:t>ии изменения</w:t>
      </w:r>
      <w:r w:rsidR="004E5F73" w:rsidRPr="00412CCE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/>
          <w:sz w:val="24"/>
          <w:szCs w:val="24"/>
        </w:rPr>
        <w:t>Налоговый кодекс Кыргызской Республики</w:t>
      </w:r>
      <w:r w:rsidR="004E5F73" w:rsidRPr="00412CCE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E57C03" w:rsidRPr="00412C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57C03" w:rsidRPr="00412CCE" w:rsidRDefault="00E57C03" w:rsidP="000A1E4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5242" w:type="dxa"/>
        <w:tblLook w:val="04A0" w:firstRow="1" w:lastRow="0" w:firstColumn="1" w:lastColumn="0" w:noHBand="0" w:noVBand="1"/>
      </w:tblPr>
      <w:tblGrid>
        <w:gridCol w:w="7621"/>
        <w:gridCol w:w="7621"/>
      </w:tblGrid>
      <w:tr w:rsidR="00C66F0F" w:rsidRPr="00412CCE" w:rsidTr="00094057">
        <w:tc>
          <w:tcPr>
            <w:tcW w:w="7621" w:type="dxa"/>
          </w:tcPr>
          <w:p w:rsidR="00C66F0F" w:rsidRPr="00412CCE" w:rsidRDefault="00C66F0F" w:rsidP="0092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21" w:type="dxa"/>
          </w:tcPr>
          <w:p w:rsidR="00C66F0F" w:rsidRPr="00412CCE" w:rsidRDefault="00C66F0F" w:rsidP="0092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F8378E" w:rsidRPr="00412CCE" w:rsidTr="00094057">
        <w:tc>
          <w:tcPr>
            <w:tcW w:w="7621" w:type="dxa"/>
          </w:tcPr>
          <w:p w:rsidR="00F4409E" w:rsidRPr="00F4409E" w:rsidRDefault="00F4409E" w:rsidP="00F4409E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375. Особенность налогообложения субъектов СЭЗ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Если иное не предусмотрено настоящей главой и </w:t>
            </w:r>
            <w:hyperlink r:id="rId8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Кыргызской Республики "О свободных экономических зонах в Кыргызской Республике", деятельность субъекта СЭЗ, отвечающая требованиям части 1 </w:t>
            </w:r>
            <w:hyperlink r:id="rId9" w:anchor="st_372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статьи 372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настоящего Кодекса, освобождается от всех видов налогов.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Поставка товаров, работ и услуг, предназначенных для использования в производстве, с территории Кыргызской Республики субъектом, не являющимся субъектом СЭЗ, субъекту СЭЗ облагается НДС по ставке, установленной частью 2 </w:t>
            </w:r>
            <w:hyperlink r:id="rId10" w:anchor="st_227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статьи 227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настоящего Кодекса.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Деятельность субъекта СЭЗ, не отвечающая требованиям </w:t>
            </w:r>
            <w:hyperlink r:id="rId11" w:anchor="st_372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статьи 372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настоящего Кодекса и </w:t>
            </w:r>
            <w:hyperlink r:id="rId12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Закона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Кыргызской Республики "О свободных экономических зонах в Кыргызской Республике", подлежит налогообложению в соответствии с общим налоговым режимом.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 вывозе товаров с территории СЭЗ для поставки на остальную территорию Кыргызской Республики, в том числе при отчуждении их в пользу лиц, не являющихся субъектами СЭЗ, товары облагаются НДС в соответствии с настоящим Кодексом.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Администрирование налогов, взимаемых при перемещении товаров через границу СЭЗ, осуществляется в соответствии с законодательством Евразийского экономического союза, законодательством Кыргызской Республики в сфере таможенного дела и законодательством о СЭЗ Кыргызской Республики.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5. Услуги, работы, оказываемые субъектами СЭЗ для потребления на внутреннем рынке Кыргызской Республики, облагаются налогами в </w:t>
            </w: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соответствии с общим налоговым режимом. Услугами, работами для потребления на внутреннем рынке Кыргызской Республики являются услуги, работы, приобретаемые любыми организациями и физическими лицами - не субъектами СЭЗ, на территориях СЭЗ и на остальной территории Кыргызской Республики.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6. Доходы, подлежащие исчислению, удержанию и уплате у источника выплаты доходов, подлежат налогообложению в соответствии с настоящим Кодексом.</w:t>
            </w:r>
          </w:p>
          <w:p w:rsidR="00F4409E" w:rsidRPr="00F4409E" w:rsidRDefault="00F4409E" w:rsidP="00F440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7. (Исключен в соответствии с </w:t>
            </w:r>
            <w:hyperlink r:id="rId13" w:history="1">
              <w:r w:rsidRPr="00F4409E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28 марта 2009 года № 89)</w:t>
            </w:r>
          </w:p>
          <w:p w:rsidR="00F4409E" w:rsidRPr="00F4409E" w:rsidRDefault="00F4409E" w:rsidP="00F440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8. (Исключен в соответствии с </w:t>
            </w:r>
            <w:hyperlink r:id="rId14" w:history="1">
              <w:r w:rsidRPr="00F4409E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28 марта 2009 года № 89)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9. Если субъект СЭЗ осуществляет деятельность на территории СЭЗ, а также на остальной территории Кыргызской Республики и за ее пределами, то такой субъект СЭЗ обязан вести раздельный учет в соответствии с настоящим Кодексом.</w:t>
            </w:r>
          </w:p>
          <w:p w:rsidR="00F8378E" w:rsidRPr="00412CCE" w:rsidRDefault="00F8378E" w:rsidP="00F837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1" w:type="dxa"/>
          </w:tcPr>
          <w:p w:rsidR="00F4409E" w:rsidRPr="00F4409E" w:rsidRDefault="00A227F7" w:rsidP="00F4409E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22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  <w:r w:rsidR="00F4409E" w:rsidRPr="00F4409E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375. Особенность налогообложения субъектов СЭЗ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Если иное не предусмотрено настоящей главой и </w:t>
            </w:r>
            <w:hyperlink r:id="rId15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Кыргызской Республики "О свободных экономических зонах в Кыргызской Республике", деятельность субъекта СЭЗ, отвечающая требованиям части 1 </w:t>
            </w:r>
            <w:hyperlink r:id="rId16" w:anchor="st_372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статьи 372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настоящего Кодекса, освобождается от всех видов налогов.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Поставка товаров, работ и услуг, предназначенных для использования в производстве, с территории Кыргызской Республики субъектом, не являющимся субъектом СЭЗ, субъекту СЭЗ облагается НДС по ставке, установленной частью 2 </w:t>
            </w:r>
            <w:hyperlink r:id="rId17" w:anchor="st_227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статьи 227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настоящего Кодекса.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Деятельность субъекта СЭЗ, не отвечающая требованиям </w:t>
            </w:r>
            <w:hyperlink r:id="rId18" w:anchor="st_372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статьи 372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настоящего Кодекса и </w:t>
            </w:r>
            <w:hyperlink r:id="rId19" w:history="1">
              <w:r w:rsidRPr="00F440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Закона</w:t>
              </w:r>
            </w:hyperlink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Кыргызской Республики "О свободных экономических зонах в Кыргызской Республике", подлежит налогообложению в соответствии с общим налоговым режимом.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 вывозе товаров с территории СЭЗ для поставки на остальную территорию Кыргызской Республики, в том числе при отчуждении их в пользу лиц, не являющихся субъектами СЭЗ, товары облагаются НДС в соответствии с настоящим Кодексом.</w:t>
            </w:r>
          </w:p>
          <w:p w:rsid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Администрирование налогов, взимаемых при перемещении товаров через границу СЭЗ, осуществляется в соответствии с законодательством Евразийского экономического союза, законодательством Кыргызской Республики в сфере таможенного дела и законодательством о СЭЗ Кыргызской Республики.</w:t>
            </w:r>
          </w:p>
          <w:p w:rsidR="00F4409E" w:rsidRPr="00A227F7" w:rsidRDefault="00F4409E" w:rsidP="00F440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«4-1. Товары вывозимые субъектом СЭЗ Кыргызской Республики на территорию государств-членов Евразийского экономического </w:t>
            </w:r>
            <w:r w:rsidRPr="00A22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союза, для целей таможенного администрирования, освобождаются от уплаты НДС.</w:t>
            </w:r>
          </w:p>
          <w:p w:rsidR="00F4409E" w:rsidRPr="00A227F7" w:rsidRDefault="00F4409E" w:rsidP="00F440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В случае не подтверждения ввоза товаров на территорию государств-членов Евразийского экономического союза и уплате косвенных налогов в сроки и порядке, установленные Договором о Евразийском экономическом союзе, сумма НДС подлежит уплате.».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5. Услуги, работы, оказываемые субъектами СЭЗ для потребления на внутреннем рынке Кыргызской Республики, облагаются налогами в соответствии с общим налоговым режимом. Услугами, работами для потребления на внутреннем рынке Кыргызской Республики являются услуги, работы, приобретаемые любыми организациями и физическими лицами - не субъектами СЭЗ, на территориях СЭЗ и на остальной территории Кыргызской Республики.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6. Доходы, подлежащие исчислению, удержанию и уплате у источника выплаты доходов, подлежат налогообложению в соответствии с настоящим Кодексом.</w:t>
            </w:r>
          </w:p>
          <w:p w:rsidR="00F4409E" w:rsidRPr="00F4409E" w:rsidRDefault="00F4409E" w:rsidP="00F440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7. (Исключен в соответствии с </w:t>
            </w:r>
            <w:hyperlink r:id="rId20" w:history="1">
              <w:r w:rsidRPr="00F4409E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28 марта 2009 года № 89)</w:t>
            </w:r>
          </w:p>
          <w:p w:rsidR="00F4409E" w:rsidRPr="00F4409E" w:rsidRDefault="00F4409E" w:rsidP="00F440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8. (Исключен в соответствии с </w:t>
            </w:r>
            <w:hyperlink r:id="rId21" w:history="1">
              <w:r w:rsidRPr="00F4409E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F4409E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28 марта 2009 года № 89)</w:t>
            </w:r>
          </w:p>
          <w:p w:rsidR="00F4409E" w:rsidRPr="00F4409E" w:rsidRDefault="00F4409E" w:rsidP="00F4409E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440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9. Если субъект СЭЗ осуществляет деятельность на территории СЭЗ, а также на остальной территории Кыргызской Республики и за ее пределами, то такой субъект СЭЗ обязан вести раздельный учет в соответствии с настоящим Кодексом.</w:t>
            </w:r>
          </w:p>
          <w:p w:rsidR="00F8378E" w:rsidRPr="00A227F7" w:rsidRDefault="00F4409E" w:rsidP="00F440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DB2C89" w:rsidRPr="00412CCE" w:rsidRDefault="00DB2C89" w:rsidP="00925BC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DB2C89" w:rsidRDefault="00DB2C89" w:rsidP="00925BC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5C" w:rsidRDefault="000F72AE" w:rsidP="00DF0E7C">
      <w:pPr>
        <w:spacing w:line="24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CE">
        <w:rPr>
          <w:rFonts w:ascii="Times New Roman" w:hAnsi="Times New Roman" w:cs="Times New Roman"/>
          <w:b/>
          <w:sz w:val="24"/>
          <w:szCs w:val="24"/>
        </w:rPr>
        <w:t>Министр</w:t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0069D0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  <w:t>С.Т.</w:t>
      </w:r>
      <w:r w:rsidR="00624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E7C">
        <w:rPr>
          <w:rFonts w:ascii="Times New Roman" w:hAnsi="Times New Roman" w:cs="Times New Roman"/>
          <w:b/>
          <w:sz w:val="24"/>
          <w:szCs w:val="24"/>
        </w:rPr>
        <w:t>Муканбетов</w:t>
      </w:r>
    </w:p>
    <w:p w:rsidR="00FA6997" w:rsidRPr="00FA6997" w:rsidRDefault="00FA6997" w:rsidP="00FA699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B5B8C" w:rsidRDefault="00CB5B8C" w:rsidP="00DF0E7C">
      <w:pPr>
        <w:spacing w:line="24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CCE" w:rsidRPr="00412CCE" w:rsidRDefault="000F72AE">
      <w:pPr>
        <w:spacing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CE">
        <w:rPr>
          <w:rFonts w:ascii="Times New Roman" w:hAnsi="Times New Roman" w:cs="Times New Roman"/>
          <w:b/>
          <w:sz w:val="24"/>
          <w:szCs w:val="24"/>
        </w:rPr>
        <w:tab/>
      </w:r>
      <w:r w:rsidR="0095152C">
        <w:rPr>
          <w:rFonts w:ascii="Times New Roman" w:hAnsi="Times New Roman" w:cs="Times New Roman"/>
          <w:b/>
          <w:sz w:val="24"/>
          <w:szCs w:val="24"/>
        </w:rPr>
        <w:tab/>
      </w:r>
      <w:r w:rsidR="0095152C">
        <w:rPr>
          <w:rFonts w:ascii="Times New Roman" w:hAnsi="Times New Roman" w:cs="Times New Roman"/>
          <w:b/>
          <w:sz w:val="24"/>
          <w:szCs w:val="24"/>
        </w:rPr>
        <w:tab/>
      </w:r>
      <w:r w:rsidR="0095152C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</w:p>
    <w:sectPr w:rsidR="00412CCE" w:rsidRPr="00412CCE" w:rsidSect="00412CC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050" w:rsidRDefault="002E1050" w:rsidP="00412CCE">
      <w:pPr>
        <w:spacing w:after="0" w:line="240" w:lineRule="auto"/>
      </w:pPr>
      <w:r>
        <w:separator/>
      </w:r>
    </w:p>
  </w:endnote>
  <w:endnote w:type="continuationSeparator" w:id="0">
    <w:p w:rsidR="002E1050" w:rsidRDefault="002E1050" w:rsidP="0041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050" w:rsidRDefault="002E1050" w:rsidP="00412CCE">
      <w:pPr>
        <w:spacing w:after="0" w:line="240" w:lineRule="auto"/>
      </w:pPr>
      <w:r>
        <w:separator/>
      </w:r>
    </w:p>
  </w:footnote>
  <w:footnote w:type="continuationSeparator" w:id="0">
    <w:p w:rsidR="002E1050" w:rsidRDefault="002E1050" w:rsidP="00412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E4BFE"/>
    <w:multiLevelType w:val="multilevel"/>
    <w:tmpl w:val="3C66A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C4D1F"/>
    <w:multiLevelType w:val="multilevel"/>
    <w:tmpl w:val="65B683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3B2708"/>
    <w:multiLevelType w:val="multilevel"/>
    <w:tmpl w:val="51326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424241"/>
    <w:multiLevelType w:val="multilevel"/>
    <w:tmpl w:val="8DE2B7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3F"/>
    <w:rsid w:val="000069D0"/>
    <w:rsid w:val="000212A8"/>
    <w:rsid w:val="00055B7F"/>
    <w:rsid w:val="00094057"/>
    <w:rsid w:val="000A1E45"/>
    <w:rsid w:val="000B0883"/>
    <w:rsid w:val="000F72AE"/>
    <w:rsid w:val="00103462"/>
    <w:rsid w:val="00120A5C"/>
    <w:rsid w:val="00154356"/>
    <w:rsid w:val="00162370"/>
    <w:rsid w:val="00177D7F"/>
    <w:rsid w:val="00200C21"/>
    <w:rsid w:val="00211422"/>
    <w:rsid w:val="00212371"/>
    <w:rsid w:val="00237783"/>
    <w:rsid w:val="002937A7"/>
    <w:rsid w:val="002B2634"/>
    <w:rsid w:val="002E1050"/>
    <w:rsid w:val="002F1D41"/>
    <w:rsid w:val="003505D2"/>
    <w:rsid w:val="00366D20"/>
    <w:rsid w:val="00406D72"/>
    <w:rsid w:val="00412CCE"/>
    <w:rsid w:val="004348D5"/>
    <w:rsid w:val="00455A5F"/>
    <w:rsid w:val="004772B2"/>
    <w:rsid w:val="004853CC"/>
    <w:rsid w:val="004B7372"/>
    <w:rsid w:val="004B7CB0"/>
    <w:rsid w:val="004D2C1F"/>
    <w:rsid w:val="004E5B01"/>
    <w:rsid w:val="004E5F73"/>
    <w:rsid w:val="00503E60"/>
    <w:rsid w:val="0056224D"/>
    <w:rsid w:val="005712DF"/>
    <w:rsid w:val="00607968"/>
    <w:rsid w:val="00611A67"/>
    <w:rsid w:val="006244D0"/>
    <w:rsid w:val="00644512"/>
    <w:rsid w:val="0066140D"/>
    <w:rsid w:val="006978AE"/>
    <w:rsid w:val="006D29A8"/>
    <w:rsid w:val="006E5E10"/>
    <w:rsid w:val="006F665C"/>
    <w:rsid w:val="00703CFD"/>
    <w:rsid w:val="00741A23"/>
    <w:rsid w:val="00753CD5"/>
    <w:rsid w:val="0078038D"/>
    <w:rsid w:val="007A1A27"/>
    <w:rsid w:val="007E7E24"/>
    <w:rsid w:val="00863E0E"/>
    <w:rsid w:val="00881680"/>
    <w:rsid w:val="00886884"/>
    <w:rsid w:val="008948BE"/>
    <w:rsid w:val="008A7F1C"/>
    <w:rsid w:val="008D36E9"/>
    <w:rsid w:val="009151FE"/>
    <w:rsid w:val="00925BCB"/>
    <w:rsid w:val="009415B4"/>
    <w:rsid w:val="0095152C"/>
    <w:rsid w:val="00953367"/>
    <w:rsid w:val="00993E45"/>
    <w:rsid w:val="009A07DA"/>
    <w:rsid w:val="009D19E7"/>
    <w:rsid w:val="00A227F7"/>
    <w:rsid w:val="00A25157"/>
    <w:rsid w:val="00A40D00"/>
    <w:rsid w:val="00A70FF0"/>
    <w:rsid w:val="00A86A0D"/>
    <w:rsid w:val="00A900A5"/>
    <w:rsid w:val="00AA027B"/>
    <w:rsid w:val="00AB340F"/>
    <w:rsid w:val="00AD741A"/>
    <w:rsid w:val="00B52E7A"/>
    <w:rsid w:val="00B8013F"/>
    <w:rsid w:val="00BC5F90"/>
    <w:rsid w:val="00C074CC"/>
    <w:rsid w:val="00C54280"/>
    <w:rsid w:val="00C54908"/>
    <w:rsid w:val="00C66F0F"/>
    <w:rsid w:val="00CB5B8C"/>
    <w:rsid w:val="00CD34C3"/>
    <w:rsid w:val="00CD4A8D"/>
    <w:rsid w:val="00CE2165"/>
    <w:rsid w:val="00D011F7"/>
    <w:rsid w:val="00D323D1"/>
    <w:rsid w:val="00D7662A"/>
    <w:rsid w:val="00DB0E39"/>
    <w:rsid w:val="00DB2C89"/>
    <w:rsid w:val="00DB354E"/>
    <w:rsid w:val="00DD0ED3"/>
    <w:rsid w:val="00DE677A"/>
    <w:rsid w:val="00DE6794"/>
    <w:rsid w:val="00DE6899"/>
    <w:rsid w:val="00DF0E7C"/>
    <w:rsid w:val="00E57C03"/>
    <w:rsid w:val="00E61D17"/>
    <w:rsid w:val="00E6477D"/>
    <w:rsid w:val="00E81FA1"/>
    <w:rsid w:val="00E87029"/>
    <w:rsid w:val="00F139D8"/>
    <w:rsid w:val="00F13F14"/>
    <w:rsid w:val="00F27928"/>
    <w:rsid w:val="00F30E03"/>
    <w:rsid w:val="00F4409E"/>
    <w:rsid w:val="00F8378E"/>
    <w:rsid w:val="00F901AB"/>
    <w:rsid w:val="00F942A4"/>
    <w:rsid w:val="00FA6997"/>
    <w:rsid w:val="00FB4ED6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1EFD6-A83E-43AE-9C57-BC76D28B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2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8038D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703CF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03CF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E216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7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4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B263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1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12CCE"/>
  </w:style>
  <w:style w:type="paragraph" w:styleId="aa">
    <w:name w:val="footer"/>
    <w:basedOn w:val="a"/>
    <w:link w:val="ab"/>
    <w:uiPriority w:val="99"/>
    <w:unhideWhenUsed/>
    <w:rsid w:val="0041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2CCE"/>
  </w:style>
  <w:style w:type="character" w:customStyle="1" w:styleId="2">
    <w:name w:val="Основной текст (2)"/>
    <w:basedOn w:val="a0"/>
    <w:rsid w:val="00F837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5226?cl=ru-ru" TargetMode="External"/><Relationship Id="rId13" Type="http://schemas.openxmlformats.org/officeDocument/2006/relationships/hyperlink" Target="http://cbd.minjust.gov.kg/act/view/ru-ru/202562?cl=ru-ru" TargetMode="External"/><Relationship Id="rId18" Type="http://schemas.openxmlformats.org/officeDocument/2006/relationships/hyperlink" Target="http://cbd.minjust.gov.kg/act/view/ru-ru/202445?cl=ru-ru" TargetMode="Externa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202562?cl=ru-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205226?cl=ru-ru" TargetMode="External"/><Relationship Id="rId17" Type="http://schemas.openxmlformats.org/officeDocument/2006/relationships/hyperlink" Target="http://cbd.minjust.gov.kg/act/view/ru-ru/202445?cl=ru-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205226?cl=ru-ru" TargetMode="External"/><Relationship Id="rId20" Type="http://schemas.openxmlformats.org/officeDocument/2006/relationships/hyperlink" Target="http://cbd.minjust.gov.kg/act/view/ru-ru/202562?cl=ru-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202445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205226?cl=ru-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cbd.minjust.gov.kg/act/view/ru-ru/202445?cl=ru-ru" TargetMode="External"/><Relationship Id="rId19" Type="http://schemas.openxmlformats.org/officeDocument/2006/relationships/hyperlink" Target="http://cbd.minjust.gov.kg/act/view/ru-ru/205226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5226?cl=ru-ru" TargetMode="External"/><Relationship Id="rId14" Type="http://schemas.openxmlformats.org/officeDocument/2006/relationships/hyperlink" Target="http://cbd.minjust.gov.kg/act/view/ru-ru/202562?cl=ru-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15D48-95AE-4412-B2CE-29A77920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stajer225</cp:lastModifiedBy>
  <cp:revision>10</cp:revision>
  <cp:lastPrinted>2020-02-13T04:10:00Z</cp:lastPrinted>
  <dcterms:created xsi:type="dcterms:W3CDTF">2019-12-13T10:08:00Z</dcterms:created>
  <dcterms:modified xsi:type="dcterms:W3CDTF">2020-02-13T04:12:00Z</dcterms:modified>
</cp:coreProperties>
</file>